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EE7961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_______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EE7961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____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02224D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MARZO</w:t>
      </w:r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02224D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2021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3A78C4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1</w:t>
      </w:r>
      <w:r w:rsidR="008D37F8">
        <w:t xml:space="preserve"> alla delibera del Commissario </w:t>
      </w:r>
      <w:r w:rsidR="00805139">
        <w:t xml:space="preserve">straordinario </w:t>
      </w:r>
      <w:r>
        <w:t>“L</w:t>
      </w:r>
      <w:r w:rsidRPr="003A78C4">
        <w:t>.R. n. 31/1998, artt. 44-45: Disciplina in materia di criteri e procedure per la concessione delle autorizzazioni ai dipendenti dell’Azienda regionale per l’edilizia abitativa per lo svolgimento di incarichi e attività extraimpiego. Recepimento del decreto dell’Ass</w:t>
      </w:r>
      <w:r w:rsidR="00861FE9">
        <w:t>essore degli affari generali,</w:t>
      </w:r>
      <w:r w:rsidRPr="003A78C4">
        <w:t xml:space="preserve"> personale e riforma della Regione n.p. 37/1 dell’11/01/2021</w:t>
      </w:r>
      <w:r w:rsidR="007C02C0">
        <w:t xml:space="preserve">, adottato su conforme </w:t>
      </w:r>
      <w:r w:rsidR="007C02C0" w:rsidRPr="003A78C4">
        <w:t>delibera</w:t>
      </w:r>
      <w:r w:rsidR="007C02C0">
        <w:t>zione</w:t>
      </w:r>
      <w:r w:rsidR="007C02C0" w:rsidRPr="003A78C4">
        <w:t xml:space="preserve"> della Giunta regionale  n. 57/19 del 18/11/2020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41787" w:rsidRPr="00141787" w:rsidTr="00141787">
        <w:tc>
          <w:tcPr>
            <w:tcW w:w="10010" w:type="dxa"/>
          </w:tcPr>
          <w:p w:rsidR="00141787" w:rsidRPr="00141787" w:rsidRDefault="00213B99" w:rsidP="003A78C4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Disciplina interna</w:t>
            </w:r>
            <w:r w:rsidR="003A62BE">
              <w:rPr>
                <w:b/>
                <w:color w:val="auto"/>
                <w:sz w:val="22"/>
                <w:szCs w:val="22"/>
              </w:rPr>
              <w:t xml:space="preserve"> </w:t>
            </w:r>
            <w:r w:rsidR="003A78C4" w:rsidRPr="003A78C4">
              <w:rPr>
                <w:b/>
                <w:color w:val="auto"/>
                <w:sz w:val="22"/>
                <w:szCs w:val="22"/>
              </w:rPr>
              <w:t>in materia di criteri e procedure per la concessione delle autorizzazioni ai dipendenti dell’Azienda regionale per l’edilizia abitativa per lo svolgimento di inca</w:t>
            </w:r>
            <w:r w:rsidR="008F243F">
              <w:rPr>
                <w:b/>
                <w:color w:val="auto"/>
                <w:sz w:val="22"/>
                <w:szCs w:val="22"/>
              </w:rPr>
              <w:t>richi e attività extraimpiego</w:t>
            </w:r>
          </w:p>
        </w:tc>
      </w:tr>
    </w:tbl>
    <w:p w:rsidR="0058467F" w:rsidRDefault="0058467F" w:rsidP="0058467F">
      <w:pPr>
        <w:pStyle w:val="Corpotesto"/>
        <w:spacing w:before="6"/>
        <w:rPr>
          <w:b/>
          <w:sz w:val="21"/>
        </w:rPr>
      </w:pPr>
    </w:p>
    <w:p w:rsidR="008D37F8" w:rsidRPr="003A78C4" w:rsidRDefault="003A78C4" w:rsidP="00CE2996">
      <w:pPr>
        <w:pStyle w:val="Default"/>
        <w:spacing w:before="120" w:line="240" w:lineRule="atLeast"/>
        <w:jc w:val="center"/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</w:pPr>
      <w:r w:rsidRPr="003A78C4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Art. 1</w:t>
      </w:r>
    </w:p>
    <w:p w:rsidR="003A78C4" w:rsidRDefault="00205878" w:rsidP="00CE2996">
      <w:pPr>
        <w:pStyle w:val="Default"/>
        <w:spacing w:before="120" w:line="240" w:lineRule="atLeast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Oggetto</w:t>
      </w:r>
      <w:r w:rsidR="0029708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recepimento della disciplina regionale</w:t>
      </w:r>
    </w:p>
    <w:p w:rsidR="00297081" w:rsidRDefault="00297081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1. L’Azienda regionale per l’edilizia abitativa, di seguito denominata “Azienda”, disciplina con il</w:t>
      </w:r>
      <w:r w:rsidR="00213B9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presente atto a contenuto generale</w:t>
      </w:r>
      <w:r w:rsidR="003A62B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di seguito </w:t>
      </w:r>
      <w:r w:rsidR="00047BE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denominato</w:t>
      </w:r>
      <w:r w:rsidR="00473A0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3A62B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“</w:t>
      </w:r>
      <w:r w:rsidR="00213B9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Atto</w:t>
      </w:r>
      <w:r w:rsidR="003A62B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”,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Pr="0029708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la concessione delle autorizzazioni allo svolgimento delle attività non co</w:t>
      </w:r>
      <w:r w:rsid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mprese nei compiti e doveri di u</w:t>
      </w:r>
      <w:r w:rsidRPr="0029708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fficio del personale dirigente e del personale dipendente</w:t>
      </w:r>
      <w:r w:rsid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di seguito denominato “personale aziendale”</w:t>
      </w:r>
      <w:r w:rsidR="00EC50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previste dagli articoli 44 e 45 della legge regionale 13 novembre 1998, n. 31 (Disciplina del personale regionale e dell’organizzazione degli uffici della Regione).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</w:p>
    <w:p w:rsidR="00297081" w:rsidRDefault="00297081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2. </w:t>
      </w:r>
      <w:r w:rsidR="00213B9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Il presente Atto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si applica</w:t>
      </w:r>
      <w:r w:rsid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al personale aziendale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:</w:t>
      </w:r>
    </w:p>
    <w:p w:rsidR="00205878" w:rsidRDefault="00205878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a) con rapporto di lavoro a tempo indeterminato a tempo pieno o a tempo parziale;</w:t>
      </w:r>
    </w:p>
    <w:p w:rsidR="00205878" w:rsidRDefault="00205878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b) con rapporto di lavoro a tempo determinato a tempo pieno o a tempo parziale.</w:t>
      </w:r>
    </w:p>
    <w:p w:rsidR="0014535A" w:rsidRDefault="00205878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3. 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</w:t>
      </w:r>
      <w:r w:rsidR="0014535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alvo quanto </w:t>
      </w:r>
      <w:r w:rsidR="007C02C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previsto da</w:t>
      </w:r>
      <w:r w:rsidR="00213B9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 presente Atto</w:t>
      </w:r>
      <w:r w:rsidR="00EC50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in merito a</w:t>
      </w:r>
      <w:r w:rsidR="00213B9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ll’adeguamento del</w:t>
      </w:r>
      <w:r w:rsidR="0014535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procedimento auto</w:t>
      </w:r>
      <w:r w:rsidR="00EC50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rizzativo</w:t>
      </w:r>
      <w:r w:rsidR="0014535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all’o</w:t>
      </w:r>
      <w:r w:rsidR="007C02C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rdinamento proprio dell’Azienda</w:t>
      </w:r>
      <w:r w:rsidR="0014535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è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recepita</w:t>
      </w:r>
      <w:r w:rsidR="007C02C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la disciplina</w:t>
      </w:r>
      <w:r w:rsidRP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di cui alla Decreto dell'Assessore degli Affari generali, personale e riforma della Regione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14535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del 11 gennaio 2021 n. 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37/1 (</w:t>
      </w:r>
      <w:r w:rsidRP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Revisione e aggiornamento dei criteri e delle procedure per la concessione delle autorizzazioni ai dipendenti dell’Amministrazione regionale per lo svolgimento di incarichi e attività extraimpiego. Legge regionale 13 novembre 1998, n. 31, articoli 44 e 45. Adozione 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disciplina)</w:t>
      </w:r>
      <w:r w:rsidR="0072784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</w:t>
      </w:r>
      <w:r w:rsidR="007C02C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adottato su conforme</w:t>
      </w:r>
      <w:r w:rsidRP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deliberazione della </w:t>
      </w:r>
      <w:r w:rsidR="0072784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Giunta regionale 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18 novembre </w:t>
      </w:r>
      <w:r w:rsidRP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2020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n. 57/19 (</w:t>
      </w:r>
      <w:r w:rsidRP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Revisione e aggiornamento dei criteri e delle procedure per la concessione delle autorizzazioni ai dipendenti dell’Amministrazione regionale per lo svolgimento di incarichi e attività extraimpiego. Legge regionale 13 novembre 1998, n. 31, articoli 44 e 45. Approvazione disciplina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)</w:t>
      </w:r>
      <w:r w:rsidR="0014535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</w:t>
      </w:r>
    </w:p>
    <w:p w:rsidR="0014535A" w:rsidRDefault="0014535A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1F4A0E" w:rsidRPr="00CE2996" w:rsidRDefault="001F4A0E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</w:pPr>
      <w:r w:rsidRPr="00CE2996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lastRenderedPageBreak/>
        <w:t>Art. 2</w:t>
      </w:r>
    </w:p>
    <w:p w:rsidR="00AE7F53" w:rsidRDefault="00AE7F53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Dis</w:t>
      </w:r>
      <w:r w:rsidR="00EC50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ciplina 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interna </w:t>
      </w:r>
      <w:r w:rsidR="00EC50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del procedimento per le autorizzazione ex art. 4</w:t>
      </w:r>
      <w:r w:rsidR="006048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4, comma 4</w:t>
      </w:r>
      <w:r w:rsidR="00EC50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L.R. n. 31/1998</w:t>
      </w:r>
    </w:p>
    <w:p w:rsidR="001F4A0E" w:rsidRDefault="001F4A0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1. Salvo quanto previsto dalle normativa nazionale e regionale vigente in materia, è fatto divieto</w:t>
      </w:r>
      <w:r w:rsidRPr="00B14F5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al personale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aziendale con rapporto di </w:t>
      </w:r>
      <w:r w:rsidRPr="00B14F5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lavoro a tempo pieno o a tempo parziale superiore al 50%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dell’orario di lavoro, svolgere le </w:t>
      </w:r>
      <w:r w:rsidRPr="00B14F5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attività, non rientranti nei compiti e doveri di ufficio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previste dagli articoli 2 e 3 del Decreto dell’Assessore degli affari generali, personale e riforma della Regione n. 37/1 del 2021</w:t>
      </w:r>
      <w:r w:rsidR="00215D8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(incompatibilità assolute)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3F6BCA" w:rsidRDefault="001F4A0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2. </w:t>
      </w:r>
      <w:r w:rsidR="00AE7F5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Le autorizzazione alle attività extraimpiego previste dall’art. 4</w:t>
      </w:r>
      <w:r w:rsidR="006048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4, comma 4</w:t>
      </w:r>
      <w:r w:rsidR="00215D8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EC50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della legge regionale n. 31 del 1998 e </w:t>
      </w:r>
      <w:r w:rsidR="00EC5038" w:rsidRPr="008227B5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da</w:t>
      </w:r>
      <w:r w:rsidR="00AE7F53" w:rsidRPr="008227B5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</w:t>
      </w:r>
      <w:r w:rsidR="00EC5038" w:rsidRPr="008227B5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l’art.</w:t>
      </w:r>
      <w:r w:rsidR="00EC50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4 del</w:t>
      </w:r>
      <w:r w:rsidR="00AE7F5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AE7F53" w:rsidRP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Decreto dell'Assessore degli Affari generali, personale e riforma della Regione</w:t>
      </w:r>
      <w:r w:rsidR="00AE7F5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n. 37/1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 </w:t>
      </w:r>
      <w:r w:rsidR="00AE7F5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2021</w:t>
      </w:r>
      <w:r w:rsidR="00215D8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(incompatibilità relative)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</w:t>
      </w:r>
      <w:r w:rsidR="00AE7F5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sono concesse</w:t>
      </w:r>
      <w:r w:rsid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nei termini e alle condizioni stabilite </w:t>
      </w:r>
      <w:r w:rsidR="00AE7F5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dal</w:t>
      </w:r>
      <w:r w:rsidR="007C02C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la legge, </w:t>
      </w:r>
      <w:r w:rsidR="00EC50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dal</w:t>
      </w:r>
      <w:r w:rsidR="00E541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medesimo Decreto e d</w:t>
      </w:r>
      <w:r w:rsidR="007C02C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al presente Atto</w:t>
      </w:r>
      <w:r w:rsidR="003F6BC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dall’organo politico per il personale aziendale dirigente e dal Direttore generale per quanto concerne il personale aziendale non dirigente,</w:t>
      </w:r>
    </w:p>
    <w:p w:rsidR="00AE7F53" w:rsidRDefault="001F4A0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3</w:t>
      </w:r>
      <w:r w:rsidR="00AE7F5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. 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Il dipendente aziendale</w:t>
      </w:r>
      <w:r w:rsidR="00FE715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interessato al rilascio delle autorizzaz</w:t>
      </w:r>
      <w:r w:rsidR="00B14F5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ioni previste dal comma 1, presenta </w:t>
      </w:r>
      <w:r w:rsid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apposita istanza</w:t>
      </w:r>
      <w:r w:rsidR="00FE715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</w:t>
      </w:r>
      <w:r w:rsidR="00FE7152" w:rsidRPr="00FE715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almeno 30 giorni prima dell’inizio dell’attività soggetta ad autorizzazione</w:t>
      </w:r>
      <w:r w:rsidR="00FE715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per il tramite </w:t>
      </w:r>
      <w:r w:rsidR="00FE7152" w:rsidRPr="00FE715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del </w:t>
      </w:r>
      <w:r w:rsidR="00FE715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Direttore del Servizio cui è assegnato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. </w:t>
      </w:r>
      <w:r w:rsid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L’istanza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redatta</w:t>
      </w:r>
      <w:r w:rsid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seco</w:t>
      </w:r>
      <w:r w:rsidR="008227B5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ndo il modello</w:t>
      </w:r>
      <w:r w:rsidR="00E541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allegato (Modello</w:t>
      </w:r>
      <w:r w:rsid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n. 1</w:t>
      </w:r>
      <w:r w:rsidR="009F7FE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(Personale non dirigente o</w:t>
      </w:r>
      <w:r w:rsidR="008227B5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modello n. 2 per il personale dirigente</w:t>
      </w:r>
      <w:r w:rsid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) contiene:</w:t>
      </w:r>
    </w:p>
    <w:p w:rsidR="00202C59" w:rsidRPr="00202C59" w:rsidRDefault="00202C59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a) la d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enominazione del soggetto che ha proposto l’affidamento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dell’incarico, comprensiva del relativo codice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fiscale e/o partita IVA e sede, contatti del soggetto, no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nché codice IPA qualora posseduto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;</w:t>
      </w:r>
    </w:p>
    <w:p w:rsidR="00202C59" w:rsidRPr="00202C59" w:rsidRDefault="00202C59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b)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le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ragioni del conferimento e criteri di scelta dell’incaricato;</w:t>
      </w:r>
    </w:p>
    <w:p w:rsidR="00202C59" w:rsidRPr="00202C59" w:rsidRDefault="00202C59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c) oggetto, natura, luogo di svolgimento e durata dell’incarico;</w:t>
      </w:r>
    </w:p>
    <w:p w:rsidR="00202C59" w:rsidRPr="00202C59" w:rsidRDefault="00202C59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d) proposta di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contratto o di convenzione (qualora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esistente);</w:t>
      </w:r>
    </w:p>
    <w:p w:rsidR="00202C59" w:rsidRPr="00202C59" w:rsidRDefault="00202C59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e) modalità di svolgimento dell’incarico e quantificazio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ne, anche presunta, del tempo e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dell’impegno richiesti con data di inizio dell’incaric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 da indicare obbligatoriamente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all’atto della richiesta; la data effettiva di fine incarico pu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ò essere comunicata all’atto di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cessazione;</w:t>
      </w:r>
    </w:p>
    <w:p w:rsidR="00202C59" w:rsidRPr="00202C59" w:rsidRDefault="00202C59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f) corrispettivo lordo previsto o presunto;</w:t>
      </w:r>
    </w:p>
    <w:p w:rsidR="00202C59" w:rsidRDefault="00202C59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g) autodichiarazione circa la sussistenza dei requisiti prev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isti dalla disciplina prevista dal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Decreto dell'Assessore degli Affari generali, personale e riforma della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Regione n. 37/1 del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2021</w:t>
      </w:r>
      <w:r w:rsidR="002063E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dal presente Atto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compresa l’assenza di conflitto di interessi an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che solo potenziale e impegno a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comunicare ogni variazione significativa in merito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AE02AB" w:rsidRDefault="001F4A0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4</w:t>
      </w:r>
      <w:r w:rsidR="00E541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Contestualmente alla trasmissione d</w:t>
      </w:r>
      <w:r w:rsidR="00A575F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ell’istanza prevista dal comma 3</w:t>
      </w:r>
      <w:r w:rsidR="00E541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e in ogni caso entro 5 giorni dalla data di protocollazione della medesima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il Direttore del Servizio presso cui il dipendente è assegnato trasmette al Direttore generale e al dipendente aziendale interessato, apposito parere</w:t>
      </w:r>
      <w:r w:rsidR="008227B5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formulato secondo il modello allegato (Modello n. 3  - Parere Direttore del Servizio)</w:t>
      </w:r>
      <w:r w:rsid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concernente:</w:t>
      </w:r>
    </w:p>
    <w:p w:rsidR="00AE02AB" w:rsidRPr="00AE02AB" w:rsidRDefault="00AE02AB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a) la compatibilità dell’attività con le esigenze di servizio ten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uto conto anche della specifica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professionalità del dipendente nella propria posizion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ed esperienza professionale e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degli effetti sull’immagin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 dell’Azienda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;</w:t>
      </w:r>
    </w:p>
    <w:p w:rsidR="00AE02AB" w:rsidRPr="00AE02AB" w:rsidRDefault="00AE02AB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b) il contenuto dell’incarico stesso, i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 relazione ai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principi di buon andame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nto e trasparenza dell’attività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amministrativa, tenuto anche conto del carico di lavoro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della capacità del dipendente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 assicurare il puntuale svolgimento delle attività istituzionali;</w:t>
      </w:r>
    </w:p>
    <w:p w:rsidR="000E6201" w:rsidRDefault="000E6201" w:rsidP="00CE2996">
      <w:pPr>
        <w:pStyle w:val="Default"/>
        <w:spacing w:before="120"/>
        <w:jc w:val="both"/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c) il fatto </w:t>
      </w:r>
      <w:r w:rsidR="00AE02AB"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che l’attività non genera conflitto di interessi</w:t>
      </w:r>
      <w:r w:rsid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anche solo potenziale, con le </w:t>
      </w:r>
      <w:r w:rsidR="00AE02AB"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funz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ioni svolte dall’Azienda</w:t>
      </w:r>
      <w:r w:rsidR="00AE02AB"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che non si config</w:t>
      </w:r>
      <w:r w:rsid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uri uno degli ulteriori casi di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</w:t>
      </w:r>
      <w:r w:rsidR="00AE02AB"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ncomp</w:t>
      </w:r>
      <w:r w:rsid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atibilità di cui all’articolo 3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 </w:t>
      </w:r>
      <w:r w:rsidRP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Decreto dell'Assessore degli Affari generali, personale e riforma della Regione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n. 37/1 del 2021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F13573" w:rsidRDefault="001F4A0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5</w:t>
      </w:r>
      <w:r w:rsidR="000E6201" w:rsidRP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  <w:r w:rsidR="000E6201">
        <w:t xml:space="preserve"> 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Il Dir</w:t>
      </w:r>
      <w:r w:rsidR="00F669D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ettore generale, anche mediante supporto 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del Servizio competente in materia di personale,  </w:t>
      </w:r>
      <w:r w:rsidR="00F13573" w:rsidRP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verifica, sulla base di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F13573" w:rsidRP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quanto dichiarato dal dipendente e di quanto attestato dal Dirett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ore del Servizio presso cui il 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lastRenderedPageBreak/>
        <w:t>dipendente è assegnato</w:t>
      </w:r>
      <w:r w:rsidR="00F13573" w:rsidRP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la sussistenza delle condizioni 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di cui al </w:t>
      </w:r>
      <w:r w:rsidR="00F13573"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Decreto dell'Assessore degli Affari generali, personale e riforma della </w:t>
      </w:r>
      <w:r w:rsid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Regione n. 37/1 del 2</w:t>
      </w:r>
      <w:r w:rsidR="00F13573"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021</w:t>
      </w:r>
      <w:r w:rsidR="002063E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del presente Atto</w:t>
      </w:r>
      <w:r w:rsid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3F6BCA" w:rsidRDefault="001F4A0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6</w:t>
      </w:r>
      <w:r w:rsidR="003F6BC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Nel caso di autorizzazione richiesta dal personale dirigente,</w:t>
      </w:r>
      <w:r w:rsidR="0072784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bookmarkStart w:id="0" w:name="_GoBack"/>
      <w:bookmarkEnd w:id="0"/>
      <w:r w:rsidR="00A575F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il parere previsto dal comma 4</w:t>
      </w:r>
      <w:r w:rsidR="003F6BC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è e</w:t>
      </w:r>
      <w:r w:rsidR="00825D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spresso dal Direttore generale</w:t>
      </w:r>
      <w:r w:rsidR="008227B5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(Modello n. 4 -  Parere del Direttore generale)</w:t>
      </w:r>
      <w:r w:rsidR="00825D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. Sulle </w:t>
      </w:r>
      <w:r w:rsidR="00024CC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attività a carattere residuale non espressamente vietate al Direttore generale </w:t>
      </w:r>
      <w:r w:rsidR="00825D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dall’articolo 15, comma</w:t>
      </w:r>
      <w:r w:rsidR="00024CC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3</w:t>
      </w:r>
      <w:r w:rsidR="00825D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della legge regionale 23 settembre 2016, n. 22 (</w:t>
      </w:r>
      <w:r w:rsidR="00825D42" w:rsidRPr="00825D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Norme generali in materia di edilizia sociale e riforma dell'Azienda regionale per l'edilizia abitativa</w:t>
      </w:r>
      <w:r w:rsidR="00024CC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), decide in via diretta l’organo</w:t>
      </w:r>
      <w:r w:rsid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politico. che relaziona sul procedimento medesimo l’</w:t>
      </w:r>
      <w:r w:rsidR="00024CC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Assessore dei lavori pubblici</w:t>
      </w:r>
      <w:r w:rsidR="00F669D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l’Assessore degli affari generali, personale e riforma della Regione</w:t>
      </w:r>
      <w:r w:rsidR="00024CC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  <w:r w:rsidR="00825D4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</w:p>
    <w:p w:rsidR="00A14E39" w:rsidRDefault="001F4A0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7</w:t>
      </w:r>
      <w:r w:rsid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L’istanza si considera accolta</w:t>
      </w:r>
      <w:r w:rsidR="00A14E39" w:rsidRP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ove, entro 30 g</w:t>
      </w:r>
      <w:r w:rsid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iorni dalla data di protocollazione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non venga adottato</w:t>
      </w:r>
      <w:r w:rsidR="00A14E39" w:rsidRP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motivato provvedimento di diniego</w:t>
      </w:r>
      <w:r w:rsid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Qualora l’istanza risulti incompleta o priva</w:t>
      </w:r>
      <w:r w:rsidR="00A14E39" w:rsidRP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del motivato parere previsto dal comma 3, il termini di 30 giorni decorre dalla data di protocollazione</w:t>
      </w:r>
      <w:r w:rsidR="00A14E39" w:rsidRP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della documentazione integrativa.</w:t>
      </w:r>
    </w:p>
    <w:p w:rsidR="007345B6" w:rsidRDefault="001F4A0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8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. Non sono consentite autorizzazioni </w:t>
      </w:r>
      <w:r w:rsidR="007345B6" w:rsidRP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 sanatoria dopo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l’inizio dell’attività anche se</w:t>
      </w:r>
      <w:r w:rsidR="007345B6" w:rsidRP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questa sia stata previamen</w:t>
      </w:r>
      <w:r w:rsidR="006048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te comunicata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. </w:t>
      </w:r>
      <w:r w:rsidR="007345B6" w:rsidRP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Fino al rilascio dell’autorizzazione espressa o allo spirare del termin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previsto per la formazione del silenzio-assenso non è consentito da </w:t>
      </w:r>
      <w:r w:rsidR="00024CC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parte del personale</w:t>
      </w:r>
      <w:r w:rsidR="007345B6" w:rsidRP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aziendale </w:t>
      </w:r>
      <w:r w:rsidR="007345B6" w:rsidRP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nessuno svolgimento, in tutto o in parte, dell’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attività oggetto dell’istanza</w:t>
      </w:r>
      <w:r w:rsidR="007345B6" w:rsidRP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7345B6" w:rsidRDefault="001F4A0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9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I</w:t>
      </w:r>
      <w:r w:rsidR="00024CC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 soggetto competente all’adozione del provvedimento di autorizzazione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adotta</w:t>
      </w:r>
      <w:r w:rsidR="00B14F5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in qualsiasi momento,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apposito provvedimento di </w:t>
      </w:r>
      <w:r w:rsidR="006048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revoca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o sospe</w:t>
      </w:r>
      <w:r w:rsidR="006048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</w:t>
      </w:r>
      <w:r w:rsidR="006048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ione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B14F5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per il venire meno </w:t>
      </w:r>
      <w:r w:rsidR="007345B6" w:rsidRP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delle condizioni previst</w:t>
      </w:r>
      <w:r w:rsidR="006048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o per sopravvenute e prevalenti </w:t>
      </w:r>
      <w:r w:rsidR="007345B6" w:rsidRPr="007345B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esigenze di servizio</w:t>
      </w:r>
      <w:r w:rsidR="00CD4A1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CD4A1E" w:rsidRPr="00CE2996" w:rsidRDefault="00CD4A1E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</w:pPr>
      <w:r w:rsidRPr="00CE2996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Art. 3</w:t>
      </w:r>
    </w:p>
    <w:p w:rsidR="00CD4A1E" w:rsidRPr="00CE2996" w:rsidRDefault="00CD4A1E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CE299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Procedimento per la comunicazione inerente le attività di cui all’art. 44, comma 3, L.R. n. 31/1998</w:t>
      </w:r>
    </w:p>
    <w:p w:rsidR="00CD4A1E" w:rsidRDefault="00CD4A1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1. </w:t>
      </w:r>
      <w:r w:rsidRPr="00861FE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Il personale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aziendale </w:t>
      </w:r>
      <w:r w:rsidRPr="00861FE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che intende svolgere incarichi a titolo gratuito, fatto salvo quanto pre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visto dall’articolo 4, comma 3, lett. j</w:t>
      </w:r>
      <w:r w:rsidRPr="00861FE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)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 Decreto dell’Assessore degli affari generali, personale e riforma della Regione n. 37/1 del 2021</w:t>
      </w:r>
      <w:r w:rsidRPr="00861FE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o comunque soggetti a semplice comunicazione ai sensi dell’art. 7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 medesimo Decreto, informa per iscritto</w:t>
      </w:r>
      <w:r w:rsidR="00DC114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per il tramite del proprio Servizio di appartenenza,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il Direttore generale </w:t>
      </w:r>
      <w:r w:rsidRPr="00861FE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almeno 30 giorni prima del</w:t>
      </w:r>
      <w:r w:rsidR="001F4A0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la data di inizio dell’attività,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ridotto della metà per gli incarichi  peritali conferiti dall’autorità giudiziaria.</w:t>
      </w:r>
    </w:p>
    <w:p w:rsidR="00CD4A1E" w:rsidRDefault="00CD4A1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2. La comunicazione prevista dal comma 1, prodotta mediant</w:t>
      </w:r>
      <w:r w:rsidR="00CA7A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modulo allegato (Modello </w:t>
      </w:r>
      <w:r w:rsidR="0079114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n. 5 – Comunicazione</w:t>
      </w:r>
      <w:r w:rsidR="00DC114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preventiva</w:t>
      </w:r>
      <w:r w:rsidR="0079114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personale non dirigente</w:t>
      </w:r>
      <w:r w:rsidR="00CA7A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 o Modello</w:t>
      </w:r>
      <w:r w:rsidR="008C0CC5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n. 6 – Comunicazione preventiva personale dirigente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):</w:t>
      </w:r>
    </w:p>
    <w:p w:rsidR="00CD4A1E" w:rsidRDefault="00CD4A1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a) riporta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le informazion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 relative al tipo di incarico, 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all’oggetto dell’attività da svolgere, al soggetto conferente, alle date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di inizio e fine e all’impegno richiesto;</w:t>
      </w:r>
    </w:p>
    <w:p w:rsidR="00CA7A38" w:rsidRDefault="00CD4A1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b) è corredata dal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visto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 Direttore del Servizio presso cui il dipendente è assegnato</w:t>
      </w:r>
      <w:r w:rsidR="00DC114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trasmesso contestualmente all’istanza e comunque entro 5 giorni dalla data di protocollazione delle medesima,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attestante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la com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patibilità dell’attività con le 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esigenze di servizio tenuto conto anche della specifica professionalità del dipendente nella propr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ia 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posizione ed esperienza professionale e degli effetti sull’immagine d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ell’Amministrazione regionale, 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nonché l’assenza di conflitto di interessi, anche solo pot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enziale, con le funzioni svolte dall’Azienda;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sulle comunicazioni trasmesse dal personale dirigente</w:t>
      </w:r>
      <w:r w:rsidR="00E541F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all’organo politico il visto è apposto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dal Direttore generale</w:t>
      </w:r>
      <w:r w:rsidR="00CA7A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CA7A38" w:rsidRDefault="00CD4A1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4. Il visto previsto dal comma 2, lett. b)</w:t>
      </w:r>
      <w:r w:rsidR="00CA7A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è prodotto sulla base dei modelli n. </w:t>
      </w:r>
      <w:r w:rsidR="00E740E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3 o 4, rispettivamente, per il personale non dirigente e per il personale dirigente.</w:t>
      </w:r>
    </w:p>
    <w:p w:rsidR="00CD4A1E" w:rsidRDefault="00CA7A38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5</w:t>
      </w:r>
      <w:r w:rsidR="00CD4A1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. </w:t>
      </w:r>
      <w:r w:rsid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Il soggetto competente a ricevere la comunicazione</w:t>
      </w:r>
      <w:r w:rsidR="00CD4A1E"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dispone</w:t>
      </w:r>
      <w:r w:rsidR="00CD4A1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l’inibizione delle attività:</w:t>
      </w:r>
    </w:p>
    <w:p w:rsidR="00CD4A1E" w:rsidRDefault="00CD4A1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a) in 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caso di assenza di visto di cui al comma 2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lett. b);</w:t>
      </w:r>
    </w:p>
    <w:p w:rsidR="00CD4A1E" w:rsidRDefault="00CD4A1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b) in caso 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 visto negat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ivo;</w:t>
      </w:r>
    </w:p>
    <w:p w:rsidR="00CD4A1E" w:rsidRDefault="00CD4A1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lastRenderedPageBreak/>
        <w:t xml:space="preserve">c) qualora le attività 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costituiscano violazion</w:t>
      </w:r>
      <w:r w:rsid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di quanto disposto dell’art.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3 del Decreto dell’Assessore degli affari generali, personale e riforma della Regione n. 37/1 del 2021</w:t>
      </w:r>
      <w:r w:rsidRPr="00BC170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CD4A1E" w:rsidRPr="00A14E39" w:rsidRDefault="00CD4A1E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202C59" w:rsidRPr="00CE2996" w:rsidRDefault="00CD4A1E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</w:pPr>
      <w:r w:rsidRPr="00CE2996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Art. 4</w:t>
      </w:r>
    </w:p>
    <w:p w:rsidR="002F1749" w:rsidRPr="002F1749" w:rsidRDefault="004A658E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Personale aziendale con rapporto di lavoro</w:t>
      </w:r>
      <w:r w:rsid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 tempo parziale</w:t>
      </w:r>
      <w:r w:rsidR="00640AE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non superiore al 50%</w:t>
      </w:r>
    </w:p>
    <w:p w:rsidR="00271201" w:rsidRDefault="00B14F57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1. </w:t>
      </w:r>
      <w:r w:rsidR="0034573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Ai sensi dell’art. 45, commi 2 e 3, della L.R. n. 31/1998, a</w:t>
      </w:r>
      <w:r w:rsidR="00271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 personale aziendale</w:t>
      </w:r>
      <w:r w:rsidR="00213B9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271201" w:rsidRPr="00271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con rapporto di la</w:t>
      </w:r>
      <w:r w:rsidR="00271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voro a tempo parziale non </w:t>
      </w:r>
      <w:r w:rsidR="00271201" w:rsidRPr="00271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superior</w:t>
      </w:r>
      <w:r w:rsidR="00271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 al 50% si appl</w:t>
      </w:r>
      <w:r w:rsidR="0034573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ica la discip</w:t>
      </w:r>
      <w:r w:rsidR="00A575F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lina prevista dagli </w:t>
      </w:r>
      <w:r w:rsidR="00271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articoli 3 e 12 del Decreto dell’Assessore degli affari generali, personale e riforma della Regione.</w:t>
      </w:r>
    </w:p>
    <w:p w:rsidR="002F1749" w:rsidRPr="002F1749" w:rsidRDefault="00271201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2. Al personale aziendale previsto dal comma 1, non si applica </w:t>
      </w:r>
      <w:r w:rsidR="00CD4A1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Il divieto previsto dall</w:t>
      </w:r>
      <w:r w:rsidR="002F1749" w:rsidRP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’art. 44</w:t>
      </w:r>
      <w:r w:rsidR="00CD4A1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comma 1, della L.R. n.</w:t>
      </w:r>
      <w:r w:rsidR="002F1749" w:rsidRP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31/</w:t>
      </w:r>
      <w:r w:rsidR="00CD4A1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19</w:t>
      </w:r>
      <w:r w:rsidR="002F1749" w:rsidRP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9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8</w:t>
      </w:r>
      <w:r w:rsidR="002F1749" w:rsidRP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2F1749" w:rsidRDefault="00AC3165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3</w:t>
      </w:r>
      <w:r w:rsidR="00CD4A1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. </w:t>
      </w:r>
      <w:r w:rsidR="00640AE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Salvo quanto previsto dal comma 1, i</w:t>
      </w:r>
      <w:r w:rsidR="00CD4A1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dipendenti con rapporto di lavoro a tempo parziale</w:t>
      </w:r>
      <w:r w:rsidR="00640AE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2F1749" w:rsidRP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640AE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non </w:t>
      </w:r>
      <w:r w:rsidR="00640AE1" w:rsidRPr="00271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superior</w:t>
      </w:r>
      <w:r w:rsidR="00640AE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al 50% </w:t>
      </w:r>
      <w:r w:rsidR="002F1749" w:rsidRP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possono svolgere le attività og</w:t>
      </w:r>
      <w:r w:rsid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getto di divieto assoluto </w:t>
      </w:r>
      <w:r w:rsidR="00640AE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ai sensi dell’art. 44, comma 1, L.R. n. 31/1998, </w:t>
      </w:r>
      <w:r w:rsid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previa </w:t>
      </w:r>
      <w:r w:rsidR="002F1749" w:rsidRP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autorizzazione</w:t>
      </w:r>
      <w:r w:rsid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anche mediante istanza volta alla trasformazione del rapporto di lavoro da tempo pieno e tempo parziale subordinata alla concessione della medesima autorizzazione</w:t>
      </w:r>
      <w:r w:rsidR="002F1749" w:rsidRP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213B99" w:rsidRDefault="00213B99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4. La disciplina prevista dal presente articolo e dall’articolo 5 non trova applicazione nei confronti del personale dirigente ai sensi dell’art. 48, comma 1, della L.R. n. 31/1998</w:t>
      </w:r>
      <w:r w:rsidR="002063E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per i quali restano ferme le disposizioni destinati al personale aziendale con rapporto di lavoro a tempo pieno.</w:t>
      </w:r>
    </w:p>
    <w:p w:rsidR="002F1749" w:rsidRDefault="002F1749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2F1749" w:rsidRPr="00CE2996" w:rsidRDefault="002F1749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</w:pPr>
      <w:r w:rsidRPr="00CE2996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 xml:space="preserve">Art. </w:t>
      </w:r>
      <w:r w:rsidR="00CD4A1E" w:rsidRPr="00CE2996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5</w:t>
      </w:r>
    </w:p>
    <w:p w:rsidR="00640AE1" w:rsidRDefault="00640AE1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Disciplina interna del procedimento per le autorizzazione ex art. 45, commi 1 e 4, L.R. n. 31/1998</w:t>
      </w:r>
    </w:p>
    <w:p w:rsidR="000C3B3D" w:rsidRDefault="000C3B3D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1. L’autorizzazione alle attività extraimpiego previste dall’art. 45, commi 1 e 4, della L.R. n. 31/1998 e dall’art. 11 del Decreto dell’Assessore degli affari generali, personale e riforma della Regione</w:t>
      </w:r>
      <w:r w:rsidR="0079114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n. 37/1 del 2021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sono concesse</w:t>
      </w:r>
      <w:r w:rsidR="006C5FE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esclusivamente nei confronti del personale non dirigente nei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termini e alle condizioni stabilite dalla legge nonché dal medesimo Decreto,</w:t>
      </w:r>
      <w:r w:rsidR="006C5FE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dal Direttore ge</w:t>
      </w:r>
      <w:r w:rsidR="006C5FE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nerale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0C3B3D" w:rsidRDefault="0034573F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2. Il personale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aziendale</w:t>
      </w:r>
      <w:r w:rsidR="006C5FE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non dirigente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interessato al rilascio delle autorizzazioni previste dal comma 1, presenta apposita istanza, almeno 6</w:t>
      </w:r>
      <w:r w:rsidR="000C3B3D" w:rsidRPr="00FE715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0 giorni prima dell’inizio dell’attività soggetta ad autorizzazione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per il tramite </w:t>
      </w:r>
      <w:r w:rsidR="000C3B3D" w:rsidRPr="00FE715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del 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Direttore del Servizio cui è assegnato. L’istanza, redatta secondo i</w:t>
      </w:r>
      <w:r w:rsidR="00E740E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l modulo allegato (Modello n. </w:t>
      </w:r>
      <w:r w:rsidR="00B93C9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7</w:t>
      </w:r>
      <w:r w:rsidR="00CA7A3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– Personale non dirigente part time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) contiene:</w:t>
      </w:r>
    </w:p>
    <w:p w:rsidR="000C3B3D" w:rsidRPr="000C3B3D" w:rsidRDefault="000C3B3D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a) de</w:t>
      </w:r>
      <w:r w:rsidRP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nominazione del soggetto che ha proposto l’affidamento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dell’incarico, relativo codice </w:t>
      </w:r>
      <w:r w:rsidRP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fiscale e/o partita IVA e sede, contatti del s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oggetto e codice IPA qualora</w:t>
      </w:r>
      <w:r w:rsidRP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posseduto;</w:t>
      </w:r>
    </w:p>
    <w:p w:rsidR="000C3B3D" w:rsidRPr="000C3B3D" w:rsidRDefault="000C3B3D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b) oggetto, natura, luogo di svolgimento e durata dell’incarico;</w:t>
      </w:r>
    </w:p>
    <w:p w:rsidR="000C3B3D" w:rsidRPr="000C3B3D" w:rsidRDefault="000C3B3D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c) proposta di contratto o di convenzione;</w:t>
      </w:r>
    </w:p>
    <w:p w:rsidR="000C3B3D" w:rsidRPr="000C3B3D" w:rsidRDefault="000C3B3D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d) modalità di svolgimento dell’incarico e data di inizio;</w:t>
      </w:r>
    </w:p>
    <w:p w:rsidR="000C3B3D" w:rsidRDefault="000C3B3D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e)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autodichiarazione circa la sussistenza dei requisiti prev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isti dalla disciplina prevista dal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Decreto dell'Assessore degli Affari generali, personale e riforma della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Regione n. 37/1 del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2021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dal presente </w:t>
      </w:r>
      <w:r w:rsidR="002063E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Atto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compresa l’assenza di conflitto di interessi an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che solo potenziale e impegno a </w:t>
      </w:r>
      <w:r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comunicare ogni variazione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significativa in merito.</w:t>
      </w:r>
    </w:p>
    <w:p w:rsidR="000C3B3D" w:rsidRDefault="00CA7A38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3. Con le medesime modalità e i termini previsti dall’art. </w:t>
      </w:r>
      <w:r w:rsidR="006F679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2, comma 4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il Direttore del Servizio presso cui il dipendente è assegnato trasmette al Direttore generale e al dipendente aziendale interessato, apposito parere concernente:</w:t>
      </w:r>
    </w:p>
    <w:p w:rsidR="000C3B3D" w:rsidRPr="00AE02AB" w:rsidRDefault="000C3B3D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a) la compatibilità dell’attività con le esigenze di servizio ten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uto conto anche della specifica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professionalità del dipendente nella propria posizion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ed esperienza professionale e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degli effetti sull’immagin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 dell’Azienda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;</w:t>
      </w:r>
    </w:p>
    <w:p w:rsidR="000C3B3D" w:rsidRPr="00AE02AB" w:rsidRDefault="000C3B3D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lastRenderedPageBreak/>
        <w:t>b) il contenuto dell’incarico stesso, i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 relazione ai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principi di buon andame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nto e trasparenza dell’attività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amministrativa, tenuto anche conto del carico di lavoro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della capacità del dipendente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 assicurare il puntuale svolgimento delle attività istituzionali;</w:t>
      </w:r>
    </w:p>
    <w:p w:rsidR="000C3B3D" w:rsidRDefault="000C3B3D" w:rsidP="00CE2996">
      <w:pPr>
        <w:pStyle w:val="Default"/>
        <w:spacing w:before="120"/>
        <w:jc w:val="both"/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c) il fatto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che l’attività non genera conflitto di interessi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anche solo potenziale, con le 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funz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ioni svolte dall’Azienda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che non si config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uri uno degli ulteriori casi di  i</w:t>
      </w:r>
      <w:r w:rsidRPr="00AE02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ncomp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atibilità di cui all’articolo 3 del </w:t>
      </w:r>
      <w:r w:rsidRPr="0020587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Decreto dell'Assessore degli Affari generali, personale e riforma della Regione</w:t>
      </w:r>
      <w:r w:rsidR="00A575F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n. 37/1 del 20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14.</w:t>
      </w:r>
    </w:p>
    <w:p w:rsidR="000C3B3D" w:rsidRDefault="008F243F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4</w:t>
      </w:r>
      <w:r w:rsidR="000C3B3D" w:rsidRPr="000E620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  <w:r w:rsidR="000C3B3D">
        <w:t xml:space="preserve"> 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Il Direttore generale, per il tramite del Servizio competente in materia di personale,  </w:t>
      </w:r>
      <w:r w:rsidR="000C3B3D" w:rsidRP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verifica, sulla base di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0C3B3D" w:rsidRP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quanto dichiarato dal dipendente e di quanto attestato dal Dirett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ore del Servizio presso cui il dipendente è assegnato</w:t>
      </w:r>
      <w:r w:rsidR="000C3B3D" w:rsidRPr="00F1357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la sussistenza delle condizioni 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di cui al </w:t>
      </w:r>
      <w:r w:rsidR="000C3B3D"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Decreto dell'Assessore degli Affari generali, personale e riforma della 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Regione n. 37/1 del 2</w:t>
      </w:r>
      <w:r w:rsidR="000C3B3D" w:rsidRPr="00202C5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021</w:t>
      </w:r>
      <w:r w:rsidR="002063E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e del presente Atto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0C3B3D" w:rsidRDefault="008F243F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5.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L’istanza si considera accolta</w:t>
      </w:r>
      <w:r w:rsidR="006C5FE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ove, entro 6</w:t>
      </w:r>
      <w:r w:rsidR="000C3B3D" w:rsidRP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0 g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iorni dalla data di protocollazione, non venga adottato</w:t>
      </w:r>
      <w:r w:rsidR="000C3B3D" w:rsidRP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motivato provvedimento di diniego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 Qualora l’istanza risulti incompleta o priva</w:t>
      </w:r>
      <w:r w:rsidR="000C3B3D" w:rsidRP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del motivato parere previ</w:t>
      </w:r>
      <w:r w:rsidR="006C5FE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sto dal comma 3, il termini di 6</w:t>
      </w:r>
      <w:r w:rsidR="000C3B3D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0 giorni decorre dalla data di protocollazione</w:t>
      </w:r>
      <w:r w:rsidR="000C3B3D" w:rsidRPr="00A14E3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della documentazione integrativa.</w:t>
      </w:r>
      <w:r w:rsid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6C5FE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Si applica l’art. </w:t>
      </w:r>
      <w:r w:rsid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2, comma 8</w:t>
      </w:r>
      <w:r w:rsidR="006C5FE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2F1749" w:rsidRDefault="008F243F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6</w:t>
      </w:r>
      <w:r w:rsid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  <w:r w:rsidR="00E730F1" w:rsidRP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Il direttore generale può, in qualsiasi momento, adottare apposito provvedimento di revoca</w:t>
      </w:r>
      <w:r w:rsidR="00E730F1" w:rsidRP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, nell’ipotesi di s</w:t>
      </w:r>
      <w:r w:rsid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opravvenute prevalenti esigenze </w:t>
      </w:r>
      <w:r w:rsidR="00E730F1" w:rsidRPr="00E730F1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 servizio o di accertata interferenza con le funzioni svolte.</w:t>
      </w:r>
      <w:r w:rsidR="00FE558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2F1749" w:rsidRPr="002F1749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dell’Amministrazi</w:t>
      </w:r>
      <w:r w:rsidR="0096663C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one</w:t>
      </w:r>
      <w:r w:rsidR="00FE558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.</w:t>
      </w:r>
    </w:p>
    <w:p w:rsidR="00CE2996" w:rsidRDefault="00CE2996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81424F" w:rsidRPr="00CE2996" w:rsidRDefault="0081424F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</w:pPr>
      <w:r w:rsidRPr="00CE2996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Art. 6</w:t>
      </w:r>
    </w:p>
    <w:p w:rsidR="0081424F" w:rsidRDefault="0081424F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Disposizioni finali</w:t>
      </w:r>
    </w:p>
    <w:p w:rsidR="0081424F" w:rsidRDefault="0081424F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1. </w:t>
      </w:r>
      <w:r w:rsidR="0020749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Per quanto non previsto espres</w:t>
      </w:r>
      <w:r w:rsidR="002063E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samente dal presente Atto</w:t>
      </w:r>
      <w:r w:rsidR="0020749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ivi compresa la disciplina relativa agli incarichi conferiti dall’Azienda o da altri soggetti su designazione di questa al proprio personale ai sensi dell’art. 44, comma 6, della legge regionale n. 31/1998, la comunicazione dei compensi percepiti e il regime delle sanzioni e dei controlli, nonché </w:t>
      </w:r>
      <w:r w:rsidR="003A62B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delle garanzie del</w:t>
      </w:r>
      <w:r w:rsidR="00207496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diritto alla difesa, trova diretta applicazione nell’ordinamento aziendale il Decreto dell’Assessore degli affari generali, personale e riforma della Regione n. 37/1 del 2021.</w:t>
      </w:r>
    </w:p>
    <w:p w:rsidR="00F669DF" w:rsidRDefault="00207496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2. </w:t>
      </w:r>
      <w:r w:rsidR="003A62BE" w:rsidRPr="003A62B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Le autorizzazioni</w:t>
      </w:r>
      <w:r w:rsidR="00B5222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previste dagli articoli 2, comma 2, e 5, comma 1, sono concesse</w:t>
      </w:r>
      <w:r w:rsidR="008B02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B5222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nel limite temporale massimo di un anno decorrente dalla data di protocollazione del provvedimento autorizzatorio, fermo restando la possibilità, per il personale aziendale interessat</w:t>
      </w:r>
      <w:r w:rsidR="00B64AA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o, di riprodurre l’</w:t>
      </w:r>
      <w:r w:rsidR="007C02C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istanza </w:t>
      </w:r>
      <w:r w:rsidR="00F669D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nei termini previsti dai relativi procedimenti.</w:t>
      </w:r>
    </w:p>
    <w:p w:rsidR="003C2821" w:rsidRDefault="00B64AAB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3. </w:t>
      </w:r>
      <w:r w:rsidR="00B5222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Le autorizzazioni</w:t>
      </w:r>
      <w:r w:rsidR="003A62BE" w:rsidRPr="003A62B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già rilasciate</w:t>
      </w:r>
      <w:r w:rsidR="008B02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3A62BE" w:rsidRPr="003A62B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alla data di ent</w:t>
      </w:r>
      <w:r w:rsidR="003A62B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rata in vigore del presente </w:t>
      </w:r>
      <w:r w:rsidR="00B5222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Atto</w:t>
      </w:r>
      <w:r w:rsidR="00360357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sono </w:t>
      </w:r>
      <w:r w:rsidR="003A62BE" w:rsidRPr="003A62BE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confermate fino alla scade</w:t>
      </w:r>
      <w:r w:rsidR="002063E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nza degli incarichi autorizzat</w:t>
      </w:r>
      <w:r w:rsidR="00B5222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i e, comunque, non oltre la scadenza prevista dal comma 2.</w:t>
      </w:r>
    </w:p>
    <w:p w:rsidR="00047BE4" w:rsidRDefault="00047BE4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4. Il Direttore generale può emanare apposita nota esplicativa del presente Atto o comunque modificare la m</w:t>
      </w:r>
      <w:r w:rsidR="00B93C9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odulistica nel caso si riveli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necessario per il buon andamento </w:t>
      </w:r>
      <w:r w:rsidR="00B93C9A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e la trasparenza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dei relativi procedimenti.</w:t>
      </w:r>
    </w:p>
    <w:p w:rsidR="003C2821" w:rsidRDefault="003C2821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CA140A" w:rsidRPr="00CE2996" w:rsidRDefault="00CA140A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</w:pPr>
      <w:r w:rsidRPr="00CE2996">
        <w:rPr>
          <w:rFonts w:asciiTheme="minorHAnsi" w:eastAsiaTheme="minorHAnsi" w:hAnsiTheme="minorHAnsi" w:cstheme="minorBidi"/>
          <w:b/>
          <w:color w:val="auto"/>
          <w:sz w:val="22"/>
          <w:szCs w:val="22"/>
          <w:lang w:eastAsia="en-US"/>
        </w:rPr>
        <w:t>Art. 7</w:t>
      </w:r>
    </w:p>
    <w:p w:rsidR="00CA140A" w:rsidRPr="002F1749" w:rsidRDefault="00CA140A" w:rsidP="00CE2996">
      <w:pPr>
        <w:pStyle w:val="Default"/>
        <w:spacing w:before="120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Entrata in vigore</w:t>
      </w:r>
    </w:p>
    <w:p w:rsidR="002F1749" w:rsidRDefault="00CA140A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1</w:t>
      </w:r>
      <w:r w:rsidR="008B02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. Il presente Atto entra il vigore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il quindicesimo </w:t>
      </w:r>
      <w:r w:rsidR="00047BE4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giorno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successivo all’esito della procedura di controllo prevista dall’art. 4, comma 4 della</w:t>
      </w:r>
      <w:r w:rsidR="008B02A2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legge regionale 15 maggio 1995, n. 14 (Indirizzo, controllo, vigilanza e tutela sugli enti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, istituti e aziende regionali) o </w:t>
      </w:r>
      <w:r w:rsidR="00242E43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il quindicesimo giorni successivo </w:t>
      </w: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alla scadere del termine fissato dall’art. 4, comma 2, della medesima legge regionale n. 14 del 1995.</w:t>
      </w:r>
    </w:p>
    <w:p w:rsidR="00CA140A" w:rsidRPr="0058467F" w:rsidRDefault="00CA140A" w:rsidP="00CE2996">
      <w:pPr>
        <w:pStyle w:val="Default"/>
        <w:spacing w:before="120"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2. Il p</w:t>
      </w:r>
      <w:r w:rsidR="007C02C0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>resente Atto è pubblicato nella sezione “amministrazione trasparente” del sito web aziendale, unitamente al Decreto dell’Assessore degli affari generali, personale e riforma della Regione n. 37/1 del 2021.</w:t>
      </w:r>
    </w:p>
    <w:sectPr w:rsidR="00CA140A" w:rsidRPr="0058467F" w:rsidSect="00871DE8">
      <w:headerReference w:type="default" r:id="rId9"/>
      <w:head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846" w:rsidRDefault="00EC1846" w:rsidP="00CE1685">
      <w:pPr>
        <w:spacing w:after="0" w:line="240" w:lineRule="auto"/>
      </w:pPr>
      <w:r>
        <w:separator/>
      </w:r>
    </w:p>
  </w:endnote>
  <w:endnote w:type="continuationSeparator" w:id="0">
    <w:p w:rsidR="00EC1846" w:rsidRDefault="00EC1846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846" w:rsidRDefault="00EC1846" w:rsidP="00CE1685">
      <w:pPr>
        <w:spacing w:after="0" w:line="240" w:lineRule="auto"/>
      </w:pPr>
      <w:r>
        <w:separator/>
      </w:r>
    </w:p>
  </w:footnote>
  <w:footnote w:type="continuationSeparator" w:id="0">
    <w:p w:rsidR="00EC1846" w:rsidRDefault="00EC1846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727844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2C646BF" wp14:editId="4B94D338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s’edilitzia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472A2"/>
    <w:multiLevelType w:val="hybridMultilevel"/>
    <w:tmpl w:val="108C3618"/>
    <w:lvl w:ilvl="0" w:tplc="0410000B">
      <w:start w:val="1"/>
      <w:numFmt w:val="bullet"/>
      <w:lvlText w:val=""/>
      <w:lvlJc w:val="left"/>
      <w:pPr>
        <w:ind w:left="15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3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81B11"/>
    <w:multiLevelType w:val="hybridMultilevel"/>
    <w:tmpl w:val="1040B5C2"/>
    <w:lvl w:ilvl="0" w:tplc="0410000B">
      <w:start w:val="1"/>
      <w:numFmt w:val="bullet"/>
      <w:lvlText w:val=""/>
      <w:lvlJc w:val="left"/>
      <w:pPr>
        <w:ind w:left="227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9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33" w:hanging="360"/>
      </w:pPr>
      <w:rPr>
        <w:rFonts w:ascii="Wingdings" w:hAnsi="Wingdings" w:hint="default"/>
      </w:rPr>
    </w:lvl>
  </w:abstractNum>
  <w:abstractNum w:abstractNumId="5">
    <w:nsid w:val="259C0684"/>
    <w:multiLevelType w:val="hybridMultilevel"/>
    <w:tmpl w:val="6C243C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2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3A2B23"/>
    <w:multiLevelType w:val="hybridMultilevel"/>
    <w:tmpl w:val="53CACCE0"/>
    <w:lvl w:ilvl="0" w:tplc="48708414">
      <w:start w:val="1"/>
      <w:numFmt w:val="lowerLetter"/>
      <w:lvlText w:val="%1)"/>
      <w:lvlJc w:val="left"/>
      <w:pPr>
        <w:ind w:left="833" w:hanging="360"/>
      </w:pPr>
      <w:rPr>
        <w:rFonts w:ascii="Arial" w:eastAsia="Arial" w:hAnsi="Arial" w:cs="Arial" w:hint="default"/>
        <w:w w:val="99"/>
        <w:sz w:val="24"/>
        <w:szCs w:val="24"/>
        <w:lang w:val="it-IT" w:eastAsia="it-IT" w:bidi="it-IT"/>
      </w:rPr>
    </w:lvl>
    <w:lvl w:ilvl="1" w:tplc="611E4832">
      <w:numFmt w:val="bullet"/>
      <w:lvlText w:val=""/>
      <w:lvlJc w:val="left"/>
      <w:pPr>
        <w:ind w:left="1553" w:hanging="360"/>
      </w:pPr>
      <w:rPr>
        <w:rFonts w:hint="default"/>
        <w:w w:val="100"/>
        <w:lang w:val="it-IT" w:eastAsia="it-IT" w:bidi="it-IT"/>
      </w:rPr>
    </w:lvl>
    <w:lvl w:ilvl="2" w:tplc="26C6E24E">
      <w:numFmt w:val="bullet"/>
      <w:lvlText w:val="•"/>
      <w:lvlJc w:val="left"/>
      <w:pPr>
        <w:ind w:left="2482" w:hanging="360"/>
      </w:pPr>
      <w:rPr>
        <w:rFonts w:hint="default"/>
        <w:lang w:val="it-IT" w:eastAsia="it-IT" w:bidi="it-IT"/>
      </w:rPr>
    </w:lvl>
    <w:lvl w:ilvl="3" w:tplc="6CF43D92">
      <w:numFmt w:val="bullet"/>
      <w:lvlText w:val="•"/>
      <w:lvlJc w:val="left"/>
      <w:pPr>
        <w:ind w:left="3405" w:hanging="360"/>
      </w:pPr>
      <w:rPr>
        <w:rFonts w:hint="default"/>
        <w:lang w:val="it-IT" w:eastAsia="it-IT" w:bidi="it-IT"/>
      </w:rPr>
    </w:lvl>
    <w:lvl w:ilvl="4" w:tplc="76FABB98">
      <w:numFmt w:val="bullet"/>
      <w:lvlText w:val="•"/>
      <w:lvlJc w:val="left"/>
      <w:pPr>
        <w:ind w:left="4328" w:hanging="360"/>
      </w:pPr>
      <w:rPr>
        <w:rFonts w:hint="default"/>
        <w:lang w:val="it-IT" w:eastAsia="it-IT" w:bidi="it-IT"/>
      </w:rPr>
    </w:lvl>
    <w:lvl w:ilvl="5" w:tplc="56520CB6">
      <w:numFmt w:val="bullet"/>
      <w:lvlText w:val="•"/>
      <w:lvlJc w:val="left"/>
      <w:pPr>
        <w:ind w:left="5251" w:hanging="360"/>
      </w:pPr>
      <w:rPr>
        <w:rFonts w:hint="default"/>
        <w:lang w:val="it-IT" w:eastAsia="it-IT" w:bidi="it-IT"/>
      </w:rPr>
    </w:lvl>
    <w:lvl w:ilvl="6" w:tplc="1E0C3346">
      <w:numFmt w:val="bullet"/>
      <w:lvlText w:val="•"/>
      <w:lvlJc w:val="left"/>
      <w:pPr>
        <w:ind w:left="6174" w:hanging="360"/>
      </w:pPr>
      <w:rPr>
        <w:rFonts w:hint="default"/>
        <w:lang w:val="it-IT" w:eastAsia="it-IT" w:bidi="it-IT"/>
      </w:rPr>
    </w:lvl>
    <w:lvl w:ilvl="7" w:tplc="8F96E25E">
      <w:numFmt w:val="bullet"/>
      <w:lvlText w:val="•"/>
      <w:lvlJc w:val="left"/>
      <w:pPr>
        <w:ind w:left="7097" w:hanging="360"/>
      </w:pPr>
      <w:rPr>
        <w:rFonts w:hint="default"/>
        <w:lang w:val="it-IT" w:eastAsia="it-IT" w:bidi="it-IT"/>
      </w:rPr>
    </w:lvl>
    <w:lvl w:ilvl="8" w:tplc="BF98BEB8">
      <w:numFmt w:val="bullet"/>
      <w:lvlText w:val="•"/>
      <w:lvlJc w:val="left"/>
      <w:pPr>
        <w:ind w:left="8020" w:hanging="360"/>
      </w:pPr>
      <w:rPr>
        <w:rFonts w:hint="default"/>
        <w:lang w:val="it-IT" w:eastAsia="it-IT" w:bidi="it-IT"/>
      </w:rPr>
    </w:lvl>
  </w:abstractNum>
  <w:abstractNum w:abstractNumId="17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F8382F"/>
    <w:multiLevelType w:val="hybridMultilevel"/>
    <w:tmpl w:val="2FE6E1FE"/>
    <w:lvl w:ilvl="0" w:tplc="04100001">
      <w:start w:val="1"/>
      <w:numFmt w:val="bullet"/>
      <w:lvlText w:val=""/>
      <w:lvlJc w:val="left"/>
      <w:pPr>
        <w:ind w:left="22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9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33" w:hanging="360"/>
      </w:pPr>
      <w:rPr>
        <w:rFonts w:ascii="Wingdings" w:hAnsi="Wingdings" w:hint="default"/>
      </w:rPr>
    </w:lvl>
  </w:abstractNum>
  <w:abstractNum w:abstractNumId="2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70845002"/>
    <w:multiLevelType w:val="hybridMultilevel"/>
    <w:tmpl w:val="FD2E56EC"/>
    <w:lvl w:ilvl="0" w:tplc="14FEC35A">
      <w:start w:val="4"/>
      <w:numFmt w:val="lowerLetter"/>
      <w:lvlText w:val="%1)"/>
      <w:lvlJc w:val="left"/>
      <w:pPr>
        <w:ind w:left="1193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13" w:hanging="360"/>
      </w:pPr>
    </w:lvl>
    <w:lvl w:ilvl="2" w:tplc="0410001B" w:tentative="1">
      <w:start w:val="1"/>
      <w:numFmt w:val="lowerRoman"/>
      <w:lvlText w:val="%3."/>
      <w:lvlJc w:val="right"/>
      <w:pPr>
        <w:ind w:left="2633" w:hanging="180"/>
      </w:pPr>
    </w:lvl>
    <w:lvl w:ilvl="3" w:tplc="0410000F" w:tentative="1">
      <w:start w:val="1"/>
      <w:numFmt w:val="decimal"/>
      <w:lvlText w:val="%4."/>
      <w:lvlJc w:val="left"/>
      <w:pPr>
        <w:ind w:left="3353" w:hanging="360"/>
      </w:pPr>
    </w:lvl>
    <w:lvl w:ilvl="4" w:tplc="04100019" w:tentative="1">
      <w:start w:val="1"/>
      <w:numFmt w:val="lowerLetter"/>
      <w:lvlText w:val="%5."/>
      <w:lvlJc w:val="left"/>
      <w:pPr>
        <w:ind w:left="4073" w:hanging="360"/>
      </w:pPr>
    </w:lvl>
    <w:lvl w:ilvl="5" w:tplc="0410001B" w:tentative="1">
      <w:start w:val="1"/>
      <w:numFmt w:val="lowerRoman"/>
      <w:lvlText w:val="%6."/>
      <w:lvlJc w:val="right"/>
      <w:pPr>
        <w:ind w:left="4793" w:hanging="180"/>
      </w:pPr>
    </w:lvl>
    <w:lvl w:ilvl="6" w:tplc="0410000F" w:tentative="1">
      <w:start w:val="1"/>
      <w:numFmt w:val="decimal"/>
      <w:lvlText w:val="%7."/>
      <w:lvlJc w:val="left"/>
      <w:pPr>
        <w:ind w:left="5513" w:hanging="360"/>
      </w:pPr>
    </w:lvl>
    <w:lvl w:ilvl="7" w:tplc="04100019" w:tentative="1">
      <w:start w:val="1"/>
      <w:numFmt w:val="lowerLetter"/>
      <w:lvlText w:val="%8."/>
      <w:lvlJc w:val="left"/>
      <w:pPr>
        <w:ind w:left="6233" w:hanging="360"/>
      </w:pPr>
    </w:lvl>
    <w:lvl w:ilvl="8" w:tplc="0410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2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8"/>
  </w:num>
  <w:num w:numId="4">
    <w:abstractNumId w:val="11"/>
  </w:num>
  <w:num w:numId="5">
    <w:abstractNumId w:val="9"/>
  </w:num>
  <w:num w:numId="6">
    <w:abstractNumId w:val="22"/>
  </w:num>
  <w:num w:numId="7">
    <w:abstractNumId w:val="1"/>
  </w:num>
  <w:num w:numId="8">
    <w:abstractNumId w:val="13"/>
  </w:num>
  <w:num w:numId="9">
    <w:abstractNumId w:val="15"/>
  </w:num>
  <w:num w:numId="10">
    <w:abstractNumId w:val="12"/>
  </w:num>
  <w:num w:numId="11">
    <w:abstractNumId w:val="3"/>
  </w:num>
  <w:num w:numId="12">
    <w:abstractNumId w:val="6"/>
  </w:num>
  <w:num w:numId="13">
    <w:abstractNumId w:val="10"/>
  </w:num>
  <w:num w:numId="14">
    <w:abstractNumId w:val="0"/>
  </w:num>
  <w:num w:numId="15">
    <w:abstractNumId w:val="17"/>
  </w:num>
  <w:num w:numId="16">
    <w:abstractNumId w:val="18"/>
  </w:num>
  <w:num w:numId="17">
    <w:abstractNumId w:val="23"/>
  </w:num>
  <w:num w:numId="18">
    <w:abstractNumId w:val="14"/>
  </w:num>
  <w:num w:numId="19">
    <w:abstractNumId w:val="16"/>
  </w:num>
  <w:num w:numId="20">
    <w:abstractNumId w:val="19"/>
  </w:num>
  <w:num w:numId="21">
    <w:abstractNumId w:val="4"/>
  </w:num>
  <w:num w:numId="22">
    <w:abstractNumId w:val="5"/>
  </w:num>
  <w:num w:numId="23">
    <w:abstractNumId w:val="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748E"/>
    <w:rsid w:val="0002224D"/>
    <w:rsid w:val="00024CC6"/>
    <w:rsid w:val="0004002B"/>
    <w:rsid w:val="00044B98"/>
    <w:rsid w:val="00047BE4"/>
    <w:rsid w:val="00084241"/>
    <w:rsid w:val="000A07D9"/>
    <w:rsid w:val="000B5E94"/>
    <w:rsid w:val="000C3B3D"/>
    <w:rsid w:val="000D5069"/>
    <w:rsid w:val="000E3D61"/>
    <w:rsid w:val="000E6201"/>
    <w:rsid w:val="00111696"/>
    <w:rsid w:val="00122D77"/>
    <w:rsid w:val="00141787"/>
    <w:rsid w:val="0014535A"/>
    <w:rsid w:val="00147B4B"/>
    <w:rsid w:val="00151337"/>
    <w:rsid w:val="0016317C"/>
    <w:rsid w:val="00194555"/>
    <w:rsid w:val="00194B3B"/>
    <w:rsid w:val="001A3741"/>
    <w:rsid w:val="001A4F00"/>
    <w:rsid w:val="001C62BA"/>
    <w:rsid w:val="001E56EC"/>
    <w:rsid w:val="001F2E63"/>
    <w:rsid w:val="001F4A0E"/>
    <w:rsid w:val="00202C59"/>
    <w:rsid w:val="00205878"/>
    <w:rsid w:val="002063E8"/>
    <w:rsid w:val="00207496"/>
    <w:rsid w:val="00213B99"/>
    <w:rsid w:val="00214C18"/>
    <w:rsid w:val="00215D89"/>
    <w:rsid w:val="00231AE2"/>
    <w:rsid w:val="00242E43"/>
    <w:rsid w:val="00262B3B"/>
    <w:rsid w:val="00263E37"/>
    <w:rsid w:val="00271201"/>
    <w:rsid w:val="00277D49"/>
    <w:rsid w:val="00282236"/>
    <w:rsid w:val="00283339"/>
    <w:rsid w:val="0028355C"/>
    <w:rsid w:val="002843E4"/>
    <w:rsid w:val="002844A6"/>
    <w:rsid w:val="002935AE"/>
    <w:rsid w:val="00297081"/>
    <w:rsid w:val="002D208E"/>
    <w:rsid w:val="002E5642"/>
    <w:rsid w:val="002E6AF8"/>
    <w:rsid w:val="002F1749"/>
    <w:rsid w:val="003024D0"/>
    <w:rsid w:val="00307654"/>
    <w:rsid w:val="00340820"/>
    <w:rsid w:val="003453FD"/>
    <w:rsid w:val="0034573F"/>
    <w:rsid w:val="00350AED"/>
    <w:rsid w:val="00354F55"/>
    <w:rsid w:val="00360357"/>
    <w:rsid w:val="00392658"/>
    <w:rsid w:val="003A4C35"/>
    <w:rsid w:val="003A62BE"/>
    <w:rsid w:val="003A78C4"/>
    <w:rsid w:val="003B3608"/>
    <w:rsid w:val="003C2821"/>
    <w:rsid w:val="003E102B"/>
    <w:rsid w:val="003E3374"/>
    <w:rsid w:val="003F6BCA"/>
    <w:rsid w:val="00406AF9"/>
    <w:rsid w:val="0041338E"/>
    <w:rsid w:val="00430E68"/>
    <w:rsid w:val="004367A7"/>
    <w:rsid w:val="0044060D"/>
    <w:rsid w:val="00442327"/>
    <w:rsid w:val="0045380A"/>
    <w:rsid w:val="00467B4B"/>
    <w:rsid w:val="00473A0F"/>
    <w:rsid w:val="004850B2"/>
    <w:rsid w:val="004A2E25"/>
    <w:rsid w:val="004A658E"/>
    <w:rsid w:val="004D22C9"/>
    <w:rsid w:val="00532958"/>
    <w:rsid w:val="00571D05"/>
    <w:rsid w:val="00572191"/>
    <w:rsid w:val="0058467F"/>
    <w:rsid w:val="00590317"/>
    <w:rsid w:val="005B0B5E"/>
    <w:rsid w:val="005C0364"/>
    <w:rsid w:val="005C71E1"/>
    <w:rsid w:val="005D49E7"/>
    <w:rsid w:val="005D597C"/>
    <w:rsid w:val="005F15A1"/>
    <w:rsid w:val="006048A2"/>
    <w:rsid w:val="00632F82"/>
    <w:rsid w:val="0063342B"/>
    <w:rsid w:val="00640AE1"/>
    <w:rsid w:val="00641279"/>
    <w:rsid w:val="00644C28"/>
    <w:rsid w:val="00645C61"/>
    <w:rsid w:val="00646953"/>
    <w:rsid w:val="0065145F"/>
    <w:rsid w:val="0065222F"/>
    <w:rsid w:val="00656ED7"/>
    <w:rsid w:val="00681C67"/>
    <w:rsid w:val="00696BCD"/>
    <w:rsid w:val="006B3482"/>
    <w:rsid w:val="006C44E1"/>
    <w:rsid w:val="006C5FEB"/>
    <w:rsid w:val="006C608A"/>
    <w:rsid w:val="006F679C"/>
    <w:rsid w:val="00721FAF"/>
    <w:rsid w:val="00727844"/>
    <w:rsid w:val="007345B6"/>
    <w:rsid w:val="0074150A"/>
    <w:rsid w:val="00743951"/>
    <w:rsid w:val="00747CF9"/>
    <w:rsid w:val="00791144"/>
    <w:rsid w:val="00792A52"/>
    <w:rsid w:val="007A442C"/>
    <w:rsid w:val="007B103A"/>
    <w:rsid w:val="007B497E"/>
    <w:rsid w:val="007C02C0"/>
    <w:rsid w:val="007C4C40"/>
    <w:rsid w:val="00800F29"/>
    <w:rsid w:val="00803CC0"/>
    <w:rsid w:val="00805139"/>
    <w:rsid w:val="00805C31"/>
    <w:rsid w:val="0081424F"/>
    <w:rsid w:val="0082041E"/>
    <w:rsid w:val="00821685"/>
    <w:rsid w:val="008227B5"/>
    <w:rsid w:val="00825B35"/>
    <w:rsid w:val="00825D42"/>
    <w:rsid w:val="00830814"/>
    <w:rsid w:val="008328AE"/>
    <w:rsid w:val="0083439B"/>
    <w:rsid w:val="00837EBA"/>
    <w:rsid w:val="008430D0"/>
    <w:rsid w:val="00857B0E"/>
    <w:rsid w:val="00861FE9"/>
    <w:rsid w:val="008658CE"/>
    <w:rsid w:val="00867C26"/>
    <w:rsid w:val="00871DE8"/>
    <w:rsid w:val="00873735"/>
    <w:rsid w:val="00880707"/>
    <w:rsid w:val="00887774"/>
    <w:rsid w:val="008955C6"/>
    <w:rsid w:val="008B02A2"/>
    <w:rsid w:val="008C0CC5"/>
    <w:rsid w:val="008C3399"/>
    <w:rsid w:val="008D1FA9"/>
    <w:rsid w:val="008D235D"/>
    <w:rsid w:val="008D37F8"/>
    <w:rsid w:val="008D4A47"/>
    <w:rsid w:val="008E1B86"/>
    <w:rsid w:val="008F243F"/>
    <w:rsid w:val="008F5FFE"/>
    <w:rsid w:val="00907765"/>
    <w:rsid w:val="009428A6"/>
    <w:rsid w:val="00950015"/>
    <w:rsid w:val="00956350"/>
    <w:rsid w:val="00956FF5"/>
    <w:rsid w:val="0096663C"/>
    <w:rsid w:val="00976AE3"/>
    <w:rsid w:val="00994DC6"/>
    <w:rsid w:val="009B3F72"/>
    <w:rsid w:val="009D0903"/>
    <w:rsid w:val="009D216C"/>
    <w:rsid w:val="009D6C9C"/>
    <w:rsid w:val="009F7B62"/>
    <w:rsid w:val="009F7FE4"/>
    <w:rsid w:val="00A05C7F"/>
    <w:rsid w:val="00A07E56"/>
    <w:rsid w:val="00A14E39"/>
    <w:rsid w:val="00A21839"/>
    <w:rsid w:val="00A328AB"/>
    <w:rsid w:val="00A353BE"/>
    <w:rsid w:val="00A50E8A"/>
    <w:rsid w:val="00A575FF"/>
    <w:rsid w:val="00A57D1C"/>
    <w:rsid w:val="00A60BD3"/>
    <w:rsid w:val="00A7098C"/>
    <w:rsid w:val="00A749CA"/>
    <w:rsid w:val="00A96245"/>
    <w:rsid w:val="00AA3AC4"/>
    <w:rsid w:val="00AB51BE"/>
    <w:rsid w:val="00AC3165"/>
    <w:rsid w:val="00AC4E47"/>
    <w:rsid w:val="00AD4DEF"/>
    <w:rsid w:val="00AD77A3"/>
    <w:rsid w:val="00AE02AB"/>
    <w:rsid w:val="00AE7F53"/>
    <w:rsid w:val="00B015DB"/>
    <w:rsid w:val="00B14F57"/>
    <w:rsid w:val="00B22CC0"/>
    <w:rsid w:val="00B34212"/>
    <w:rsid w:val="00B34389"/>
    <w:rsid w:val="00B50329"/>
    <w:rsid w:val="00B52223"/>
    <w:rsid w:val="00B633F7"/>
    <w:rsid w:val="00B64AAB"/>
    <w:rsid w:val="00B67B36"/>
    <w:rsid w:val="00B876C3"/>
    <w:rsid w:val="00B93C9A"/>
    <w:rsid w:val="00BA004F"/>
    <w:rsid w:val="00BA5604"/>
    <w:rsid w:val="00BB60D7"/>
    <w:rsid w:val="00BC1702"/>
    <w:rsid w:val="00BC4CE4"/>
    <w:rsid w:val="00C11812"/>
    <w:rsid w:val="00C1498B"/>
    <w:rsid w:val="00C21388"/>
    <w:rsid w:val="00C24362"/>
    <w:rsid w:val="00C4390D"/>
    <w:rsid w:val="00C52845"/>
    <w:rsid w:val="00C53015"/>
    <w:rsid w:val="00C66C4B"/>
    <w:rsid w:val="00C77D04"/>
    <w:rsid w:val="00C91C53"/>
    <w:rsid w:val="00CA140A"/>
    <w:rsid w:val="00CA7A38"/>
    <w:rsid w:val="00CB0ED8"/>
    <w:rsid w:val="00CB169B"/>
    <w:rsid w:val="00CD4A1E"/>
    <w:rsid w:val="00CE1685"/>
    <w:rsid w:val="00CE2996"/>
    <w:rsid w:val="00CE3B6E"/>
    <w:rsid w:val="00CF5E52"/>
    <w:rsid w:val="00CF6705"/>
    <w:rsid w:val="00D23A4A"/>
    <w:rsid w:val="00D4077D"/>
    <w:rsid w:val="00D557A6"/>
    <w:rsid w:val="00D56984"/>
    <w:rsid w:val="00D65FF9"/>
    <w:rsid w:val="00D83D2A"/>
    <w:rsid w:val="00DC1140"/>
    <w:rsid w:val="00DC64FF"/>
    <w:rsid w:val="00DD299A"/>
    <w:rsid w:val="00DE397D"/>
    <w:rsid w:val="00DF46CD"/>
    <w:rsid w:val="00E0383D"/>
    <w:rsid w:val="00E37E89"/>
    <w:rsid w:val="00E541FB"/>
    <w:rsid w:val="00E730F1"/>
    <w:rsid w:val="00E740EE"/>
    <w:rsid w:val="00E838FE"/>
    <w:rsid w:val="00EB368C"/>
    <w:rsid w:val="00EC1846"/>
    <w:rsid w:val="00EC5038"/>
    <w:rsid w:val="00ED121D"/>
    <w:rsid w:val="00ED290D"/>
    <w:rsid w:val="00ED4188"/>
    <w:rsid w:val="00EE1847"/>
    <w:rsid w:val="00EE7961"/>
    <w:rsid w:val="00EF496D"/>
    <w:rsid w:val="00F02F2E"/>
    <w:rsid w:val="00F13573"/>
    <w:rsid w:val="00F16506"/>
    <w:rsid w:val="00F27CFB"/>
    <w:rsid w:val="00F535DB"/>
    <w:rsid w:val="00F53FD5"/>
    <w:rsid w:val="00F669DF"/>
    <w:rsid w:val="00FC5DEB"/>
    <w:rsid w:val="00FD4D42"/>
    <w:rsid w:val="00FD6519"/>
    <w:rsid w:val="00FE5586"/>
    <w:rsid w:val="00FE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846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1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5846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testo">
    <w:name w:val="Body Text"/>
    <w:basedOn w:val="Normale"/>
    <w:link w:val="CorpotestoCarattere"/>
    <w:uiPriority w:val="1"/>
    <w:qFormat/>
    <w:rsid w:val="0058467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6"/>
      <w:szCs w:val="16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8467F"/>
    <w:rPr>
      <w:rFonts w:ascii="Arial" w:eastAsia="Arial" w:hAnsi="Arial" w:cs="Arial"/>
      <w:sz w:val="16"/>
      <w:szCs w:val="16"/>
      <w:lang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846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1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5846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testo">
    <w:name w:val="Body Text"/>
    <w:basedOn w:val="Normale"/>
    <w:link w:val="CorpotestoCarattere"/>
    <w:uiPriority w:val="1"/>
    <w:qFormat/>
    <w:rsid w:val="0058467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6"/>
      <w:szCs w:val="16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8467F"/>
    <w:rPr>
      <w:rFonts w:ascii="Arial" w:eastAsia="Arial" w:hAnsi="Arial" w:cs="Arial"/>
      <w:sz w:val="16"/>
      <w:szCs w:val="16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480F9-E394-448C-AC3B-7712A80A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Franco Corosu</cp:lastModifiedBy>
  <cp:revision>14</cp:revision>
  <cp:lastPrinted>2020-01-09T14:11:00Z</cp:lastPrinted>
  <dcterms:created xsi:type="dcterms:W3CDTF">2021-03-31T16:01:00Z</dcterms:created>
  <dcterms:modified xsi:type="dcterms:W3CDTF">2021-04-20T06:57:00Z</dcterms:modified>
</cp:coreProperties>
</file>